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C884" w14:textId="77777777" w:rsidR="00D76446" w:rsidRPr="00500D04" w:rsidRDefault="00D76446" w:rsidP="00500D04">
      <w:pPr>
        <w:pStyle w:val="Title"/>
        <w:rPr>
          <w:rFonts w:ascii="Times New Roman" w:eastAsia="Times New Roman" w:hAnsi="Times New Roman" w:cs="Times New Roman"/>
          <w:sz w:val="24"/>
          <w:szCs w:val="24"/>
          <w:lang w:eastAsia="en-GB"/>
        </w:rPr>
      </w:pPr>
      <w:r w:rsidRPr="00500D04">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5147B139" wp14:editId="4666CA6C">
            <wp:simplePos x="0" y="0"/>
            <wp:positionH relativeFrom="margin">
              <wp:align>right</wp:align>
            </wp:positionH>
            <wp:positionV relativeFrom="paragraph">
              <wp:posOffset>0</wp:posOffset>
            </wp:positionV>
            <wp:extent cx="1158240" cy="115824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pic:spPr>
                </pic:pic>
              </a:graphicData>
            </a:graphic>
            <wp14:sizeRelH relativeFrom="page">
              <wp14:pctWidth>0</wp14:pctWidth>
            </wp14:sizeRelH>
            <wp14:sizeRelV relativeFrom="page">
              <wp14:pctHeight>0</wp14:pctHeight>
            </wp14:sizeRelV>
          </wp:anchor>
        </w:drawing>
      </w:r>
      <w:r w:rsidRPr="00500D04">
        <w:t>Learning and Caring Together,</w:t>
      </w:r>
    </w:p>
    <w:p w14:paraId="35972A67" w14:textId="77777777" w:rsidR="00D76446" w:rsidRDefault="00D76446" w:rsidP="00500D04">
      <w:pPr>
        <w:pStyle w:val="Title"/>
      </w:pPr>
      <w:r w:rsidRPr="00500D04">
        <w:t>“…they will flourish in the courts of our God.” (Psalm 92:13)</w:t>
      </w:r>
    </w:p>
    <w:p w14:paraId="672A6659" w14:textId="77777777" w:rsidR="00500D04" w:rsidRPr="00500D04" w:rsidRDefault="00500D04" w:rsidP="00500D04"/>
    <w:p w14:paraId="45BD65AE" w14:textId="5B9D3A1C" w:rsidR="00750432" w:rsidRPr="00500D04" w:rsidRDefault="00750432" w:rsidP="78075F24">
      <w:pPr>
        <w:pStyle w:val="Title"/>
        <w:rPr>
          <w:rFonts w:eastAsia="Times New Roman"/>
          <w:b/>
          <w:bCs/>
          <w:color w:val="C00000"/>
          <w:lang w:eastAsia="en-GB"/>
        </w:rPr>
      </w:pPr>
      <w:r w:rsidRPr="78075F24">
        <w:rPr>
          <w:rFonts w:eastAsia="Times New Roman"/>
          <w:b/>
          <w:bCs/>
          <w:color w:val="C00000"/>
          <w:lang w:eastAsia="en-GB"/>
        </w:rPr>
        <w:t>Intent – Building Strong Foundations in M</w:t>
      </w:r>
      <w:r w:rsidR="06903C97" w:rsidRPr="78075F24">
        <w:rPr>
          <w:rFonts w:eastAsia="Times New Roman"/>
          <w:b/>
          <w:bCs/>
          <w:color w:val="C00000"/>
          <w:lang w:eastAsia="en-GB"/>
        </w:rPr>
        <w:t>usic</w:t>
      </w:r>
      <w:r w:rsidR="00D76446" w:rsidRPr="78075F24">
        <w:rPr>
          <w:rFonts w:eastAsia="Times New Roman"/>
          <w:b/>
          <w:bCs/>
          <w:color w:val="C00000"/>
          <w:lang w:eastAsia="en-GB"/>
        </w:rPr>
        <w:t xml:space="preserve">- so </w:t>
      </w:r>
      <w:r w:rsidR="00743219" w:rsidRPr="78075F24">
        <w:rPr>
          <w:rFonts w:eastAsia="Times New Roman"/>
          <w:b/>
          <w:bCs/>
          <w:color w:val="C00000"/>
          <w:u w:val="single"/>
          <w:lang w:eastAsia="en-GB"/>
        </w:rPr>
        <w:t xml:space="preserve">ALL </w:t>
      </w:r>
      <w:r w:rsidR="00D76446" w:rsidRPr="78075F24">
        <w:rPr>
          <w:rFonts w:eastAsia="Times New Roman"/>
          <w:b/>
          <w:bCs/>
          <w:color w:val="C00000"/>
          <w:lang w:eastAsia="en-GB"/>
        </w:rPr>
        <w:t>our children can flourish</w:t>
      </w:r>
    </w:p>
    <w:p w14:paraId="455E017A" w14:textId="32E608F0" w:rsidR="39B27957" w:rsidRDefault="39B27957" w:rsidP="78075F24">
      <w:pPr>
        <w:numPr>
          <w:ilvl w:val="0"/>
          <w:numId w:val="8"/>
        </w:numPr>
        <w:spacing w:beforeAutospacing="1" w:afterAutospacing="1" w:line="240" w:lineRule="auto"/>
        <w:rPr>
          <w:rFonts w:eastAsia="Times New Roman" w:cs="Times New Roman"/>
          <w:sz w:val="24"/>
          <w:szCs w:val="24"/>
          <w:lang w:eastAsia="en-GB"/>
        </w:rPr>
      </w:pPr>
      <w:r w:rsidRPr="78075F24">
        <w:rPr>
          <w:rFonts w:ascii="Calibri" w:eastAsia="Calibri" w:hAnsi="Calibri" w:cs="Calibri"/>
          <w:sz w:val="24"/>
          <w:szCs w:val="24"/>
        </w:rPr>
        <w:t xml:space="preserve">At St Edward’s </w:t>
      </w:r>
      <w:proofErr w:type="spellStart"/>
      <w:r w:rsidRPr="78075F24">
        <w:rPr>
          <w:rFonts w:ascii="Calibri" w:eastAsia="Calibri" w:hAnsi="Calibri" w:cs="Calibri"/>
          <w:sz w:val="24"/>
          <w:szCs w:val="24"/>
        </w:rPr>
        <w:t>Cheddleton</w:t>
      </w:r>
      <w:proofErr w:type="spellEnd"/>
      <w:r w:rsidRPr="78075F24">
        <w:rPr>
          <w:rFonts w:ascii="Calibri" w:eastAsia="Calibri" w:hAnsi="Calibri" w:cs="Calibri"/>
          <w:sz w:val="24"/>
          <w:szCs w:val="24"/>
        </w:rPr>
        <w:t xml:space="preserve"> Primary School, we believe that every child is capable of success in music. Our intent is grounded in our vision of learning and caring together, ensuring that all pupils – regardless of background, need or prior experience – flourish through high-quality musical foundations.</w:t>
      </w:r>
    </w:p>
    <w:p w14:paraId="33376098" w14:textId="5CF78227" w:rsidR="39B27957" w:rsidRDefault="39B27957" w:rsidP="78075F24">
      <w:pPr>
        <w:pStyle w:val="ListParagraph"/>
        <w:numPr>
          <w:ilvl w:val="0"/>
          <w:numId w:val="8"/>
        </w:numPr>
        <w:spacing w:before="240" w:after="240"/>
        <w:rPr>
          <w:rFonts w:ascii="Calibri" w:eastAsia="Calibri" w:hAnsi="Calibri" w:cs="Calibri"/>
          <w:sz w:val="24"/>
          <w:szCs w:val="24"/>
        </w:rPr>
      </w:pPr>
      <w:r w:rsidRPr="78075F24">
        <w:rPr>
          <w:rFonts w:ascii="Calibri" w:eastAsia="Calibri" w:hAnsi="Calibri" w:cs="Calibri"/>
          <w:sz w:val="24"/>
          <w:szCs w:val="24"/>
        </w:rPr>
        <w:t>In line with the Ofsted Education Inspection Framework (EIF), we aim to build secure, connected and progressive musical knowledge over time. Through a carefully sequenced and ambitious curriculum, adapted from Charanga, pupils develop deep musical understanding and transferable skills that equip them for future learning and lifelong enjoyment of music.</w:t>
      </w:r>
    </w:p>
    <w:p w14:paraId="741A3D15" w14:textId="36BF73E3" w:rsidR="39B27957" w:rsidRDefault="39B27957" w:rsidP="78075F24">
      <w:pPr>
        <w:pStyle w:val="ListParagraph"/>
        <w:numPr>
          <w:ilvl w:val="0"/>
          <w:numId w:val="8"/>
        </w:numPr>
        <w:spacing w:before="240" w:after="240"/>
        <w:rPr>
          <w:rFonts w:ascii="Calibri" w:eastAsia="Calibri" w:hAnsi="Calibri" w:cs="Calibri"/>
          <w:sz w:val="24"/>
          <w:szCs w:val="24"/>
        </w:rPr>
      </w:pPr>
      <w:r w:rsidRPr="78075F24">
        <w:rPr>
          <w:rFonts w:ascii="Calibri" w:eastAsia="Calibri" w:hAnsi="Calibri" w:cs="Calibri"/>
          <w:sz w:val="24"/>
          <w:szCs w:val="24"/>
        </w:rPr>
        <w:t>We teach music with a mastery-informed approach, ensuring that every learner – including those with SEND and those who are disadvantaged – has full access to high-quality musical experiences. Lessons are adapted, not diluted, maintaining ambition for all.</w:t>
      </w:r>
    </w:p>
    <w:p w14:paraId="77BECB4A" w14:textId="2361BA45" w:rsidR="39B27957" w:rsidRDefault="39B27957" w:rsidP="78075F24">
      <w:pPr>
        <w:pStyle w:val="ListParagraph"/>
        <w:numPr>
          <w:ilvl w:val="0"/>
          <w:numId w:val="8"/>
        </w:numPr>
        <w:spacing w:before="240" w:after="240"/>
        <w:rPr>
          <w:rFonts w:ascii="Calibri" w:eastAsia="Calibri" w:hAnsi="Calibri" w:cs="Calibri"/>
          <w:sz w:val="24"/>
          <w:szCs w:val="24"/>
        </w:rPr>
      </w:pPr>
      <w:r w:rsidRPr="78075F24">
        <w:rPr>
          <w:rFonts w:ascii="Calibri" w:eastAsia="Calibri" w:hAnsi="Calibri" w:cs="Calibri"/>
          <w:sz w:val="24"/>
          <w:szCs w:val="24"/>
        </w:rPr>
        <w:t>We provide opportunities for every pupil to experience success in singing, listening, composing, improvising and performing, ensuring that adaptations are purposeful, evidence-informed and inclusive.</w:t>
      </w:r>
    </w:p>
    <w:p w14:paraId="2EA58C96" w14:textId="50D98506" w:rsidR="39B27957" w:rsidRDefault="39B27957" w:rsidP="78075F24">
      <w:pPr>
        <w:pStyle w:val="ListParagraph"/>
        <w:numPr>
          <w:ilvl w:val="0"/>
          <w:numId w:val="8"/>
        </w:numPr>
        <w:spacing w:before="240" w:after="240"/>
        <w:rPr>
          <w:rFonts w:ascii="Calibri" w:eastAsia="Calibri" w:hAnsi="Calibri" w:cs="Calibri"/>
          <w:sz w:val="24"/>
          <w:szCs w:val="24"/>
        </w:rPr>
      </w:pPr>
      <w:r w:rsidRPr="78075F24">
        <w:rPr>
          <w:rFonts w:ascii="Calibri" w:eastAsia="Calibri" w:hAnsi="Calibri" w:cs="Calibri"/>
          <w:sz w:val="24"/>
          <w:szCs w:val="24"/>
        </w:rPr>
        <w:t>At St Edward’s, we nurture a “can-do” mind-set in both staff and pupils and actively promote perseverance, creativity and self-expression. We aim for every child to:</w:t>
      </w:r>
    </w:p>
    <w:p w14:paraId="007FFD50" w14:textId="6320F5AD" w:rsidR="39B27957" w:rsidRDefault="39B27957" w:rsidP="78075F24">
      <w:pPr>
        <w:pStyle w:val="ListParagraph"/>
        <w:numPr>
          <w:ilvl w:val="0"/>
          <w:numId w:val="8"/>
        </w:numPr>
        <w:spacing w:before="240" w:after="240"/>
        <w:rPr>
          <w:rFonts w:ascii="Calibri" w:eastAsia="Calibri" w:hAnsi="Calibri" w:cs="Calibri"/>
          <w:sz w:val="24"/>
          <w:szCs w:val="24"/>
        </w:rPr>
      </w:pPr>
      <w:r w:rsidRPr="78075F24">
        <w:rPr>
          <w:rFonts w:ascii="Calibri" w:eastAsia="Calibri" w:hAnsi="Calibri" w:cs="Calibri"/>
          <w:sz w:val="24"/>
          <w:szCs w:val="24"/>
        </w:rPr>
        <w:t>Build strong musical foundations through coherent, well-sequenced learning.</w:t>
      </w:r>
    </w:p>
    <w:p w14:paraId="78580B27" w14:textId="61EAF50D" w:rsidR="39B27957" w:rsidRDefault="39B27957" w:rsidP="78075F24">
      <w:pPr>
        <w:pStyle w:val="ListParagraph"/>
        <w:numPr>
          <w:ilvl w:val="0"/>
          <w:numId w:val="8"/>
        </w:numPr>
        <w:spacing w:before="240" w:after="240"/>
        <w:rPr>
          <w:rFonts w:ascii="Calibri" w:eastAsia="Calibri" w:hAnsi="Calibri" w:cs="Calibri"/>
          <w:sz w:val="24"/>
          <w:szCs w:val="24"/>
        </w:rPr>
      </w:pPr>
      <w:r w:rsidRPr="78075F24">
        <w:rPr>
          <w:rFonts w:ascii="Calibri" w:eastAsia="Calibri" w:hAnsi="Calibri" w:cs="Calibri"/>
          <w:sz w:val="24"/>
          <w:szCs w:val="24"/>
        </w:rPr>
        <w:t>Feel confident, capable and valued as musicians.</w:t>
      </w:r>
    </w:p>
    <w:p w14:paraId="273217B6" w14:textId="2FFA9D4E" w:rsidR="39B27957" w:rsidRDefault="39B27957" w:rsidP="78075F24">
      <w:pPr>
        <w:pStyle w:val="ListParagraph"/>
        <w:numPr>
          <w:ilvl w:val="0"/>
          <w:numId w:val="8"/>
        </w:numPr>
        <w:spacing w:before="240" w:after="240"/>
        <w:rPr>
          <w:rFonts w:ascii="Calibri" w:eastAsia="Calibri" w:hAnsi="Calibri" w:cs="Calibri"/>
          <w:sz w:val="24"/>
          <w:szCs w:val="24"/>
        </w:rPr>
      </w:pPr>
      <w:r w:rsidRPr="78075F24">
        <w:rPr>
          <w:rFonts w:ascii="Calibri" w:eastAsia="Calibri" w:hAnsi="Calibri" w:cs="Calibri"/>
          <w:sz w:val="24"/>
          <w:szCs w:val="24"/>
        </w:rPr>
        <w:t>Experience challenge and success through well-planned adaptations.</w:t>
      </w:r>
    </w:p>
    <w:p w14:paraId="3FA68A9D" w14:textId="6A2C22DD" w:rsidR="39B27957" w:rsidRDefault="39B27957" w:rsidP="78075F24">
      <w:pPr>
        <w:pStyle w:val="ListParagraph"/>
        <w:numPr>
          <w:ilvl w:val="0"/>
          <w:numId w:val="8"/>
        </w:numPr>
        <w:spacing w:before="240" w:after="240"/>
        <w:rPr>
          <w:rFonts w:ascii="Calibri" w:eastAsia="Calibri" w:hAnsi="Calibri" w:cs="Calibri"/>
          <w:sz w:val="24"/>
          <w:szCs w:val="24"/>
        </w:rPr>
      </w:pPr>
      <w:r w:rsidRPr="78075F24">
        <w:rPr>
          <w:rFonts w:ascii="Calibri" w:eastAsia="Calibri" w:hAnsi="Calibri" w:cs="Calibri"/>
          <w:sz w:val="24"/>
          <w:szCs w:val="24"/>
        </w:rPr>
        <w:t>Develop listening, performing, composing and appraisal skills within a caring and inclusive environment.</w:t>
      </w:r>
    </w:p>
    <w:p w14:paraId="735BF936" w14:textId="7A6790EC" w:rsidR="39B27957" w:rsidRDefault="39B27957" w:rsidP="78075F24">
      <w:pPr>
        <w:pStyle w:val="ListParagraph"/>
        <w:numPr>
          <w:ilvl w:val="0"/>
          <w:numId w:val="8"/>
        </w:numPr>
        <w:spacing w:before="240" w:after="240"/>
        <w:rPr>
          <w:rFonts w:ascii="Calibri" w:eastAsia="Calibri" w:hAnsi="Calibri" w:cs="Calibri"/>
          <w:sz w:val="24"/>
          <w:szCs w:val="24"/>
        </w:rPr>
      </w:pPr>
      <w:r w:rsidRPr="78075F24">
        <w:rPr>
          <w:rFonts w:ascii="Calibri" w:eastAsia="Calibri" w:hAnsi="Calibri" w:cs="Calibri"/>
          <w:sz w:val="24"/>
          <w:szCs w:val="24"/>
        </w:rPr>
        <w:t>Appreciate a wide range of musical styles, cultures and traditions</w:t>
      </w:r>
    </w:p>
    <w:p w14:paraId="722FACE3" w14:textId="77777777" w:rsidR="002841F6" w:rsidRPr="002841F6" w:rsidRDefault="002841F6" w:rsidP="002841F6">
      <w:pPr>
        <w:spacing w:before="240" w:after="240"/>
        <w:ind w:left="360"/>
        <w:rPr>
          <w:rFonts w:ascii="Calibri" w:eastAsia="Calibri" w:hAnsi="Calibri" w:cs="Calibri"/>
          <w:sz w:val="24"/>
          <w:szCs w:val="24"/>
        </w:rPr>
      </w:pPr>
    </w:p>
    <w:p w14:paraId="0A37501D" w14:textId="77777777" w:rsidR="00750432" w:rsidRPr="00750432" w:rsidRDefault="00750432" w:rsidP="00750432">
      <w:pPr>
        <w:spacing w:after="0" w:line="240" w:lineRule="auto"/>
        <w:rPr>
          <w:rFonts w:ascii="Times New Roman" w:eastAsia="Times New Roman" w:hAnsi="Times New Roman" w:cs="Times New Roman"/>
          <w:sz w:val="24"/>
          <w:szCs w:val="24"/>
          <w:lang w:eastAsia="en-GB"/>
        </w:rPr>
      </w:pPr>
    </w:p>
    <w:p w14:paraId="25BE46B9" w14:textId="77777777" w:rsidR="00500D04" w:rsidRDefault="00750432" w:rsidP="00500D04">
      <w:pPr>
        <w:pStyle w:val="Title"/>
        <w:rPr>
          <w:rFonts w:eastAsia="Times New Roman"/>
          <w:b/>
          <w:color w:val="C00000"/>
          <w:lang w:eastAsia="en-GB"/>
        </w:rPr>
      </w:pPr>
      <w:r w:rsidRPr="00500D04">
        <w:rPr>
          <w:rFonts w:eastAsia="Times New Roman"/>
          <w:b/>
          <w:color w:val="C00000"/>
          <w:lang w:eastAsia="en-GB"/>
        </w:rPr>
        <w:lastRenderedPageBreak/>
        <w:t>Implementation – How We Help Every Child Flourish</w:t>
      </w:r>
    </w:p>
    <w:p w14:paraId="5DAB6C7B" w14:textId="77777777" w:rsidR="00500D04" w:rsidRDefault="00500D04" w:rsidP="00500D04">
      <w:pPr>
        <w:pStyle w:val="Title"/>
        <w:rPr>
          <w:rFonts w:eastAsia="Times New Roman"/>
          <w:b/>
          <w:color w:val="C00000"/>
          <w:lang w:eastAsia="en-GB"/>
        </w:rPr>
      </w:pPr>
    </w:p>
    <w:p w14:paraId="07D5A545" w14:textId="7B927EC8" w:rsidR="7B854DC3" w:rsidRDefault="7B854DC3" w:rsidP="78075F24">
      <w:r w:rsidRPr="78075F24">
        <w:rPr>
          <w:rFonts w:ascii="Calibri" w:eastAsia="Calibri" w:hAnsi="Calibri" w:cs="Calibri"/>
        </w:rPr>
        <w:t>Our approach prioritises high-quality classroom practice first. Adaptations are embedded to remove barriers, reduce cognitive load and promote independence, ensuring all pupils can access the full breadth of the music curriculum.</w:t>
      </w:r>
    </w:p>
    <w:p w14:paraId="67B40CF4" w14:textId="77777777" w:rsidR="00750432" w:rsidRPr="00500D04" w:rsidRDefault="00750432" w:rsidP="00500D04">
      <w:pPr>
        <w:pStyle w:val="Title"/>
        <w:rPr>
          <w:rFonts w:eastAsia="Times New Roman"/>
          <w:b/>
          <w:color w:val="C00000"/>
          <w:lang w:eastAsia="en-GB"/>
        </w:rPr>
      </w:pPr>
      <w:r w:rsidRPr="00500D04">
        <w:rPr>
          <w:rFonts w:eastAsia="Times New Roman"/>
          <w:b/>
          <w:color w:val="C00000"/>
          <w:lang w:eastAsia="en-GB"/>
        </w:rPr>
        <w:t>Our Key Principles</w:t>
      </w:r>
    </w:p>
    <w:p w14:paraId="68C0AA16" w14:textId="7DBAEDF0" w:rsidR="00750432" w:rsidRPr="00750432" w:rsidRDefault="00750432" w:rsidP="78075F24">
      <w:pPr>
        <w:spacing w:before="100" w:beforeAutospacing="1" w:after="100" w:afterAutospacing="1" w:line="240" w:lineRule="auto"/>
        <w:rPr>
          <w:rFonts w:ascii="Times New Roman" w:eastAsia="Times New Roman" w:hAnsi="Times New Roman" w:cs="Times New Roman"/>
          <w:sz w:val="24"/>
          <w:szCs w:val="24"/>
          <w:lang w:eastAsia="en-GB"/>
        </w:rPr>
      </w:pPr>
      <w:r w:rsidRPr="78075F24">
        <w:rPr>
          <w:rStyle w:val="Heading1Char"/>
          <w:color w:val="C00000"/>
          <w:lang w:eastAsia="en-GB"/>
        </w:rPr>
        <w:t>High Expectations for All</w:t>
      </w:r>
      <w:r>
        <w:br/>
      </w:r>
      <w:r w:rsidR="1CD2941F" w:rsidRPr="78075F24">
        <w:rPr>
          <w:rFonts w:ascii="Calibri" w:eastAsia="Calibri" w:hAnsi="Calibri" w:cs="Calibri"/>
        </w:rPr>
        <w:t>We foster ambition for every learner. Teachers communicate the belief that all pupils can achieve musical success. Through regular singing, structured listening and scaffolded performance opportunities, pupils develop confidence and resilience. This inclusive approach reduces anxiety and builds perseverance and courage in performance.</w:t>
      </w:r>
    </w:p>
    <w:p w14:paraId="0AAC9C90" w14:textId="21A7CCC3" w:rsidR="00750432" w:rsidRPr="00750432" w:rsidRDefault="00750432" w:rsidP="78075F24">
      <w:pPr>
        <w:spacing w:before="100" w:beforeAutospacing="1" w:after="100" w:afterAutospacing="1" w:line="240" w:lineRule="auto"/>
        <w:rPr>
          <w:rFonts w:ascii="Times New Roman" w:eastAsia="Times New Roman" w:hAnsi="Times New Roman" w:cs="Times New Roman"/>
          <w:sz w:val="24"/>
          <w:szCs w:val="24"/>
          <w:lang w:eastAsia="en-GB"/>
        </w:rPr>
      </w:pPr>
      <w:r w:rsidRPr="78075F24">
        <w:rPr>
          <w:rStyle w:val="Heading1Char"/>
          <w:color w:val="C00000"/>
          <w:lang w:eastAsia="en-GB"/>
        </w:rPr>
        <w:t>Knowing Our Pupils Well</w:t>
      </w:r>
      <w:r>
        <w:br/>
      </w:r>
      <w:r w:rsidR="1C81B9B0" w:rsidRPr="78075F24">
        <w:rPr>
          <w:rFonts w:ascii="Calibri" w:eastAsia="Calibri" w:hAnsi="Calibri" w:cs="Calibri"/>
        </w:rPr>
        <w:t>Relationships are central to our ethos. Teachers understand pupils’ individual strengths, sensory needs, communication preferences and potential barriers. This allows responsive adaptation and bespoke support so that every learner can participate fully and thrive musically.</w:t>
      </w:r>
    </w:p>
    <w:p w14:paraId="2987BD2F" w14:textId="5789B536" w:rsidR="00750432" w:rsidRPr="00750432" w:rsidRDefault="00750432" w:rsidP="12971C22">
      <w:pPr>
        <w:spacing w:before="240" w:after="240" w:line="240" w:lineRule="auto"/>
        <w:rPr>
          <w:rFonts w:ascii="Times New Roman" w:eastAsia="Times New Roman" w:hAnsi="Times New Roman" w:cs="Times New Roman"/>
          <w:sz w:val="24"/>
          <w:szCs w:val="24"/>
          <w:lang w:eastAsia="en-GB"/>
        </w:rPr>
      </w:pPr>
      <w:r w:rsidRPr="12971C22">
        <w:rPr>
          <w:rStyle w:val="Heading1Char"/>
          <w:color w:val="C00000"/>
          <w:lang w:eastAsia="en-GB"/>
        </w:rPr>
        <w:t>Targeted and Bespoke Support</w:t>
      </w:r>
      <w:r>
        <w:br/>
      </w:r>
      <w:r w:rsidR="3C7F844C" w:rsidRPr="12971C22">
        <w:rPr>
          <w:rFonts w:ascii="Calibri" w:eastAsia="Calibri" w:hAnsi="Calibri" w:cs="Calibri"/>
        </w:rPr>
        <w:t>Personalised targets and precise interventions are informed by ongoing formative assessment. Support is evidence-based and carefully monitored to ensure adaptations have impact. This may include:</w:t>
      </w:r>
    </w:p>
    <w:p w14:paraId="2EC59F0C" w14:textId="249436A0" w:rsidR="00750432" w:rsidRPr="00750432" w:rsidRDefault="3C7F844C" w:rsidP="12971C22">
      <w:pPr>
        <w:pStyle w:val="ListParagraph"/>
        <w:numPr>
          <w:ilvl w:val="0"/>
          <w:numId w:val="3"/>
        </w:numPr>
        <w:spacing w:before="240" w:after="240" w:line="240" w:lineRule="auto"/>
        <w:rPr>
          <w:rFonts w:ascii="Calibri" w:eastAsia="Calibri" w:hAnsi="Calibri" w:cs="Calibri"/>
        </w:rPr>
      </w:pPr>
      <w:r w:rsidRPr="12971C22">
        <w:rPr>
          <w:rFonts w:ascii="Calibri" w:eastAsia="Calibri" w:hAnsi="Calibri" w:cs="Calibri"/>
        </w:rPr>
        <w:t>Pre-teaching musical vocabulary and concepts.</w:t>
      </w:r>
    </w:p>
    <w:p w14:paraId="0BAF03FA" w14:textId="78E1DEBA" w:rsidR="00750432" w:rsidRPr="00750432" w:rsidRDefault="3C7F844C" w:rsidP="12971C22">
      <w:pPr>
        <w:pStyle w:val="ListParagraph"/>
        <w:numPr>
          <w:ilvl w:val="0"/>
          <w:numId w:val="3"/>
        </w:numPr>
        <w:spacing w:before="240" w:after="240" w:line="240" w:lineRule="auto"/>
        <w:rPr>
          <w:rFonts w:ascii="Calibri" w:eastAsia="Calibri" w:hAnsi="Calibri" w:cs="Calibri"/>
        </w:rPr>
      </w:pPr>
      <w:r w:rsidRPr="12971C22">
        <w:rPr>
          <w:rFonts w:ascii="Calibri" w:eastAsia="Calibri" w:hAnsi="Calibri" w:cs="Calibri"/>
        </w:rPr>
        <w:t>Small-group rehearsal opportunities.</w:t>
      </w:r>
    </w:p>
    <w:p w14:paraId="01205ABB" w14:textId="5D4D92FD" w:rsidR="00750432" w:rsidRPr="00750432" w:rsidRDefault="3C7F844C" w:rsidP="12971C22">
      <w:pPr>
        <w:pStyle w:val="ListParagraph"/>
        <w:numPr>
          <w:ilvl w:val="0"/>
          <w:numId w:val="3"/>
        </w:numPr>
        <w:spacing w:before="240" w:after="240" w:line="240" w:lineRule="auto"/>
        <w:rPr>
          <w:rFonts w:ascii="Calibri" w:eastAsia="Calibri" w:hAnsi="Calibri" w:cs="Calibri"/>
        </w:rPr>
      </w:pPr>
      <w:r w:rsidRPr="12971C22">
        <w:rPr>
          <w:rFonts w:ascii="Calibri" w:eastAsia="Calibri" w:hAnsi="Calibri" w:cs="Calibri"/>
        </w:rPr>
        <w:t>Adapted instruments (e.g., colour-coded notation, larger grips, percussion alternatives).</w:t>
      </w:r>
    </w:p>
    <w:p w14:paraId="0558AA13" w14:textId="54AD155D" w:rsidR="00750432" w:rsidRPr="00750432" w:rsidRDefault="3C7F844C" w:rsidP="12971C22">
      <w:pPr>
        <w:pStyle w:val="ListParagraph"/>
        <w:numPr>
          <w:ilvl w:val="0"/>
          <w:numId w:val="3"/>
        </w:numPr>
        <w:spacing w:before="240" w:after="240" w:line="240" w:lineRule="auto"/>
        <w:rPr>
          <w:rFonts w:ascii="Calibri" w:eastAsia="Calibri" w:hAnsi="Calibri" w:cs="Calibri"/>
        </w:rPr>
      </w:pPr>
      <w:r w:rsidRPr="12971C22">
        <w:rPr>
          <w:rFonts w:ascii="Calibri" w:eastAsia="Calibri" w:hAnsi="Calibri" w:cs="Calibri"/>
        </w:rPr>
        <w:t>Additional modelling and repetition to secure pulse and rhythm.</w:t>
      </w:r>
    </w:p>
    <w:p w14:paraId="157EC14D" w14:textId="4E30D1D3" w:rsidR="00750432" w:rsidRPr="00750432" w:rsidRDefault="3C7F844C" w:rsidP="12971C22">
      <w:pPr>
        <w:pStyle w:val="ListParagraph"/>
        <w:numPr>
          <w:ilvl w:val="0"/>
          <w:numId w:val="3"/>
        </w:numPr>
        <w:spacing w:before="240" w:after="240" w:line="240" w:lineRule="auto"/>
        <w:rPr>
          <w:rFonts w:ascii="Calibri" w:eastAsia="Calibri" w:hAnsi="Calibri" w:cs="Calibri"/>
        </w:rPr>
      </w:pPr>
      <w:r w:rsidRPr="12971C22">
        <w:rPr>
          <w:rFonts w:ascii="Calibri" w:eastAsia="Calibri" w:hAnsi="Calibri" w:cs="Calibri"/>
        </w:rPr>
        <w:t>Use of assistive technology where appropriate.</w:t>
      </w:r>
    </w:p>
    <w:p w14:paraId="03314519" w14:textId="3F07005F" w:rsidR="00750432" w:rsidRPr="00750432" w:rsidRDefault="3C7F844C" w:rsidP="12971C22">
      <w:pPr>
        <w:spacing w:before="240" w:after="240" w:line="240" w:lineRule="auto"/>
      </w:pPr>
      <w:r w:rsidRPr="12971C22">
        <w:rPr>
          <w:rFonts w:ascii="Calibri" w:eastAsia="Calibri" w:hAnsi="Calibri" w:cs="Calibri"/>
        </w:rPr>
        <w:t>Progress is tracked carefully to ensure pupils build secure foundations before moving forward.</w:t>
      </w:r>
    </w:p>
    <w:p w14:paraId="026E33BD" w14:textId="6552E5B9" w:rsidR="00750432" w:rsidRPr="00750432" w:rsidRDefault="00750432" w:rsidP="12971C22">
      <w:pPr>
        <w:spacing w:before="240" w:after="240" w:line="240" w:lineRule="auto"/>
        <w:rPr>
          <w:rFonts w:ascii="Times New Roman" w:eastAsia="Times New Roman" w:hAnsi="Times New Roman" w:cs="Times New Roman"/>
          <w:sz w:val="24"/>
          <w:szCs w:val="24"/>
          <w:lang w:eastAsia="en-GB"/>
        </w:rPr>
      </w:pPr>
      <w:r w:rsidRPr="12971C22">
        <w:rPr>
          <w:rStyle w:val="Heading1Char"/>
          <w:color w:val="C00000"/>
          <w:lang w:eastAsia="en-GB"/>
        </w:rPr>
        <w:t>Inclusive Learning Environments</w:t>
      </w:r>
      <w:r>
        <w:br/>
      </w:r>
      <w:r w:rsidR="65FF3A81" w:rsidRPr="12971C22">
        <w:rPr>
          <w:rFonts w:ascii="Calibri" w:eastAsia="Calibri" w:hAnsi="Calibri" w:cs="Calibri"/>
        </w:rPr>
        <w:t>Music lessons are structured to promote access, independence and success. Visual supports, working walls, key vocabulary displays and step-by-step models are used to support memory and understanding.</w:t>
      </w:r>
    </w:p>
    <w:p w14:paraId="2D3BABB9" w14:textId="1CCE6AD9" w:rsidR="00750432" w:rsidRPr="00750432" w:rsidRDefault="65FF3A81" w:rsidP="12971C22">
      <w:pPr>
        <w:spacing w:before="240" w:after="240" w:line="240" w:lineRule="auto"/>
      </w:pPr>
      <w:r w:rsidRPr="12971C22">
        <w:rPr>
          <w:rFonts w:ascii="Calibri" w:eastAsia="Calibri" w:hAnsi="Calibri" w:cs="Calibri"/>
        </w:rPr>
        <w:t>For pupils with SEND, adaptations may include:</w:t>
      </w:r>
    </w:p>
    <w:p w14:paraId="45E269F0" w14:textId="1F662E05" w:rsidR="00750432" w:rsidRPr="00750432" w:rsidRDefault="65FF3A81" w:rsidP="12971C22">
      <w:pPr>
        <w:pStyle w:val="ListParagraph"/>
        <w:numPr>
          <w:ilvl w:val="0"/>
          <w:numId w:val="2"/>
        </w:numPr>
        <w:spacing w:before="240" w:after="240" w:line="240" w:lineRule="auto"/>
        <w:rPr>
          <w:rFonts w:ascii="Calibri" w:eastAsia="Calibri" w:hAnsi="Calibri" w:cs="Calibri"/>
        </w:rPr>
      </w:pPr>
      <w:r w:rsidRPr="12971C22">
        <w:rPr>
          <w:rFonts w:ascii="Calibri" w:eastAsia="Calibri" w:hAnsi="Calibri" w:cs="Calibri"/>
        </w:rPr>
        <w:t>Visual timetables and clear lesson structures.</w:t>
      </w:r>
    </w:p>
    <w:p w14:paraId="0084BC06" w14:textId="64742FDD" w:rsidR="00750432" w:rsidRPr="00750432" w:rsidRDefault="65FF3A81" w:rsidP="12971C22">
      <w:pPr>
        <w:pStyle w:val="ListParagraph"/>
        <w:numPr>
          <w:ilvl w:val="0"/>
          <w:numId w:val="2"/>
        </w:numPr>
        <w:spacing w:before="240" w:after="240" w:line="240" w:lineRule="auto"/>
        <w:rPr>
          <w:rFonts w:ascii="Calibri" w:eastAsia="Calibri" w:hAnsi="Calibri" w:cs="Calibri"/>
        </w:rPr>
      </w:pPr>
      <w:r w:rsidRPr="12971C22">
        <w:rPr>
          <w:rFonts w:ascii="Calibri" w:eastAsia="Calibri" w:hAnsi="Calibri" w:cs="Calibri"/>
        </w:rPr>
        <w:t>Chunked instructions and simplified language without reducing ambition.</w:t>
      </w:r>
    </w:p>
    <w:p w14:paraId="10B804AC" w14:textId="39FB3853" w:rsidR="00750432" w:rsidRPr="00750432" w:rsidRDefault="65FF3A81" w:rsidP="12971C22">
      <w:pPr>
        <w:pStyle w:val="ListParagraph"/>
        <w:numPr>
          <w:ilvl w:val="0"/>
          <w:numId w:val="2"/>
        </w:numPr>
        <w:spacing w:before="240" w:after="240" w:line="240" w:lineRule="auto"/>
        <w:rPr>
          <w:rFonts w:ascii="Calibri" w:eastAsia="Calibri" w:hAnsi="Calibri" w:cs="Calibri"/>
        </w:rPr>
      </w:pPr>
      <w:r w:rsidRPr="12971C22">
        <w:rPr>
          <w:rFonts w:ascii="Calibri" w:eastAsia="Calibri" w:hAnsi="Calibri" w:cs="Calibri"/>
        </w:rPr>
        <w:t>Multi-sensory approaches (movement, rhythm, tactile resources).</w:t>
      </w:r>
    </w:p>
    <w:p w14:paraId="15F1AC43" w14:textId="2FEEAFE4" w:rsidR="00750432" w:rsidRPr="00750432" w:rsidRDefault="65FF3A81" w:rsidP="12971C22">
      <w:pPr>
        <w:pStyle w:val="ListParagraph"/>
        <w:numPr>
          <w:ilvl w:val="0"/>
          <w:numId w:val="2"/>
        </w:numPr>
        <w:spacing w:before="240" w:after="240" w:line="240" w:lineRule="auto"/>
        <w:rPr>
          <w:rFonts w:ascii="Calibri" w:eastAsia="Calibri" w:hAnsi="Calibri" w:cs="Calibri"/>
        </w:rPr>
      </w:pPr>
      <w:r w:rsidRPr="12971C22">
        <w:rPr>
          <w:rFonts w:ascii="Calibri" w:eastAsia="Calibri" w:hAnsi="Calibri" w:cs="Calibri"/>
        </w:rPr>
        <w:t>Flexible grouping to promote peer modelling and confidence.</w:t>
      </w:r>
    </w:p>
    <w:p w14:paraId="37846D97" w14:textId="5E3472CD" w:rsidR="00750432" w:rsidRPr="00750432" w:rsidRDefault="65FF3A81" w:rsidP="12971C22">
      <w:pPr>
        <w:spacing w:before="240" w:after="240" w:line="240" w:lineRule="auto"/>
      </w:pPr>
      <w:r w:rsidRPr="12971C22">
        <w:rPr>
          <w:rFonts w:ascii="Calibri" w:eastAsia="Calibri" w:hAnsi="Calibri" w:cs="Calibri"/>
        </w:rPr>
        <w:lastRenderedPageBreak/>
        <w:t>These approaches support working memory, reinforce musical vocabulary and enable successful participation in performance and composition.</w:t>
      </w:r>
    </w:p>
    <w:p w14:paraId="6F84E697" w14:textId="3BBE6F19" w:rsidR="00750432" w:rsidRPr="00750432" w:rsidRDefault="00750432" w:rsidP="12971C22">
      <w:pPr>
        <w:spacing w:before="240" w:after="240" w:line="240" w:lineRule="auto"/>
        <w:rPr>
          <w:rFonts w:ascii="Times New Roman" w:eastAsia="Times New Roman" w:hAnsi="Times New Roman" w:cs="Times New Roman"/>
          <w:sz w:val="24"/>
          <w:szCs w:val="24"/>
          <w:lang w:eastAsia="en-GB"/>
        </w:rPr>
      </w:pPr>
      <w:r w:rsidRPr="12971C22">
        <w:rPr>
          <w:rStyle w:val="Heading1Char"/>
          <w:color w:val="C00000"/>
          <w:lang w:eastAsia="en-GB"/>
        </w:rPr>
        <w:t>Curriculum Access and Ambition</w:t>
      </w:r>
      <w:r>
        <w:br/>
      </w:r>
      <w:r w:rsidR="349A1496" w:rsidRPr="12971C22">
        <w:rPr>
          <w:rFonts w:ascii="Calibri" w:eastAsia="Calibri" w:hAnsi="Calibri" w:cs="Calibri"/>
        </w:rPr>
        <w:t>Our music curriculum is ambitious for all. Where pupils require additional steps to secure understanding, timely adaptations and bespoke interventions ensure that key musical concepts – such as pulse, rhythm, pitch and dynamics – are mastered before progression.</w:t>
      </w:r>
    </w:p>
    <w:p w14:paraId="17799870" w14:textId="3BD27125" w:rsidR="00750432" w:rsidRPr="00750432" w:rsidRDefault="349A1496" w:rsidP="4490B90C">
      <w:pPr>
        <w:spacing w:before="240" w:after="240" w:line="240" w:lineRule="auto"/>
      </w:pPr>
      <w:r w:rsidRPr="4490B90C">
        <w:rPr>
          <w:rFonts w:ascii="Calibri" w:eastAsia="Calibri" w:hAnsi="Calibri" w:cs="Calibri"/>
        </w:rPr>
        <w:t>All pupils access the same broad musical content; adaptations ensure accessibility without lowering expectations.</w:t>
      </w:r>
    </w:p>
    <w:p w14:paraId="0687BFE2" w14:textId="32D23128" w:rsidR="00750432" w:rsidRPr="00750432" w:rsidRDefault="00750432" w:rsidP="4490B90C">
      <w:pPr>
        <w:spacing w:before="100" w:beforeAutospacing="1" w:after="100" w:afterAutospacing="1" w:line="240" w:lineRule="auto"/>
      </w:pPr>
      <w:r w:rsidRPr="4490B90C">
        <w:rPr>
          <w:rStyle w:val="Heading1Char"/>
          <w:color w:val="C00000"/>
          <w:lang w:eastAsia="en-GB"/>
        </w:rPr>
        <w:t>Timely and Specific Feedback</w:t>
      </w:r>
    </w:p>
    <w:p w14:paraId="3A9A0EBA" w14:textId="31535236" w:rsidR="0CDE3992" w:rsidRDefault="0CDE3992" w:rsidP="4490B90C">
      <w:pPr>
        <w:spacing w:beforeAutospacing="1" w:afterAutospacing="1" w:line="240" w:lineRule="auto"/>
      </w:pPr>
      <w:r w:rsidRPr="4490B90C">
        <w:rPr>
          <w:rFonts w:ascii="Calibri" w:eastAsia="Calibri" w:hAnsi="Calibri" w:cs="Calibri"/>
          <w:sz w:val="24"/>
          <w:szCs w:val="24"/>
        </w:rPr>
        <w:t>Feedback in music is immediate and practical. Teachers address misconceptions swiftly – whether related to rhythm accuracy, pitch matching or ensemble skills – enabling pupils to refine and improve their performance. Success is celebrated, and next steps are clearly modelled.</w:t>
      </w:r>
    </w:p>
    <w:p w14:paraId="22440478" w14:textId="01763CB7" w:rsidR="00750432" w:rsidRPr="00750432" w:rsidRDefault="00750432" w:rsidP="4490B90C">
      <w:pPr>
        <w:spacing w:before="240" w:after="240" w:line="240" w:lineRule="auto"/>
        <w:rPr>
          <w:rFonts w:ascii="Times New Roman" w:eastAsia="Times New Roman" w:hAnsi="Times New Roman" w:cs="Times New Roman"/>
          <w:sz w:val="24"/>
          <w:szCs w:val="24"/>
          <w:lang w:eastAsia="en-GB"/>
        </w:rPr>
      </w:pPr>
      <w:r w:rsidRPr="4490B90C">
        <w:rPr>
          <w:rStyle w:val="Heading1Char"/>
          <w:color w:val="C00000"/>
          <w:lang w:eastAsia="en-GB"/>
        </w:rPr>
        <w:t>Concrete–Pictorial–Abstract (CPA) Approach</w:t>
      </w:r>
      <w:r>
        <w:br/>
      </w:r>
      <w:r w:rsidR="0660A297" w:rsidRPr="4490B90C">
        <w:rPr>
          <w:rFonts w:ascii="Calibri" w:eastAsia="Calibri" w:hAnsi="Calibri" w:cs="Calibri"/>
        </w:rPr>
        <w:t>Foundations of musical learning are grounded in active engagement. Pupils:</w:t>
      </w:r>
    </w:p>
    <w:p w14:paraId="0AEB8716" w14:textId="6F05DDA2" w:rsidR="00750432" w:rsidRPr="00750432" w:rsidRDefault="0660A297" w:rsidP="4490B90C">
      <w:pPr>
        <w:pStyle w:val="ListParagraph"/>
        <w:numPr>
          <w:ilvl w:val="0"/>
          <w:numId w:val="1"/>
        </w:numPr>
        <w:spacing w:before="240" w:after="240" w:line="240" w:lineRule="auto"/>
        <w:rPr>
          <w:rFonts w:ascii="Calibri" w:eastAsia="Calibri" w:hAnsi="Calibri" w:cs="Calibri"/>
        </w:rPr>
      </w:pPr>
      <w:r w:rsidRPr="4490B90C">
        <w:rPr>
          <w:rFonts w:ascii="Calibri" w:eastAsia="Calibri" w:hAnsi="Calibri" w:cs="Calibri"/>
        </w:rPr>
        <w:t>Listen and appraise high-quality music.</w:t>
      </w:r>
    </w:p>
    <w:p w14:paraId="069B877D" w14:textId="5B1D7A02" w:rsidR="00750432" w:rsidRPr="00750432" w:rsidRDefault="0660A297" w:rsidP="4490B90C">
      <w:pPr>
        <w:pStyle w:val="ListParagraph"/>
        <w:numPr>
          <w:ilvl w:val="0"/>
          <w:numId w:val="1"/>
        </w:numPr>
        <w:spacing w:before="240" w:after="240" w:line="240" w:lineRule="auto"/>
        <w:rPr>
          <w:rFonts w:ascii="Calibri" w:eastAsia="Calibri" w:hAnsi="Calibri" w:cs="Calibri"/>
        </w:rPr>
      </w:pPr>
      <w:r w:rsidRPr="4490B90C">
        <w:rPr>
          <w:rFonts w:ascii="Calibri" w:eastAsia="Calibri" w:hAnsi="Calibri" w:cs="Calibri"/>
        </w:rPr>
        <w:t>Observe clear teacher modelling.</w:t>
      </w:r>
    </w:p>
    <w:p w14:paraId="3E8F45CA" w14:textId="21B1247F" w:rsidR="00750432" w:rsidRPr="00750432" w:rsidRDefault="0660A297" w:rsidP="4490B90C">
      <w:pPr>
        <w:pStyle w:val="ListParagraph"/>
        <w:numPr>
          <w:ilvl w:val="0"/>
          <w:numId w:val="1"/>
        </w:numPr>
        <w:spacing w:before="240" w:after="240" w:line="240" w:lineRule="auto"/>
        <w:rPr>
          <w:rFonts w:ascii="Calibri" w:eastAsia="Calibri" w:hAnsi="Calibri" w:cs="Calibri"/>
        </w:rPr>
      </w:pPr>
      <w:r w:rsidRPr="4490B90C">
        <w:rPr>
          <w:rFonts w:ascii="Calibri" w:eastAsia="Calibri" w:hAnsi="Calibri" w:cs="Calibri"/>
        </w:rPr>
        <w:t>Practise through repetition and rehearsal.</w:t>
      </w:r>
    </w:p>
    <w:p w14:paraId="60B25099" w14:textId="702FAF6C" w:rsidR="00750432" w:rsidRPr="00750432" w:rsidRDefault="0660A297" w:rsidP="4490B90C">
      <w:pPr>
        <w:pStyle w:val="ListParagraph"/>
        <w:numPr>
          <w:ilvl w:val="0"/>
          <w:numId w:val="1"/>
        </w:numPr>
        <w:spacing w:before="240" w:after="240" w:line="240" w:lineRule="auto"/>
        <w:rPr>
          <w:rFonts w:ascii="Calibri" w:eastAsia="Calibri" w:hAnsi="Calibri" w:cs="Calibri"/>
        </w:rPr>
      </w:pPr>
      <w:r w:rsidRPr="4490B90C">
        <w:rPr>
          <w:rFonts w:ascii="Calibri" w:eastAsia="Calibri" w:hAnsi="Calibri" w:cs="Calibri"/>
        </w:rPr>
        <w:t>Perform with increasing confidence and control.</w:t>
      </w:r>
    </w:p>
    <w:p w14:paraId="70293CCE" w14:textId="0FE26D73" w:rsidR="00750432" w:rsidRPr="00750432" w:rsidRDefault="0660A297" w:rsidP="4490B90C">
      <w:pPr>
        <w:spacing w:before="240" w:after="240" w:line="240" w:lineRule="auto"/>
      </w:pPr>
      <w:r w:rsidRPr="4490B90C">
        <w:rPr>
          <w:rFonts w:ascii="Calibri" w:eastAsia="Calibri" w:hAnsi="Calibri" w:cs="Calibri"/>
        </w:rPr>
        <w:t>Some pupils may remain in extended practice phases to secure confidence and accuracy. Effective Assessment for Learning (</w:t>
      </w:r>
      <w:proofErr w:type="spellStart"/>
      <w:r w:rsidRPr="4490B90C">
        <w:rPr>
          <w:rFonts w:ascii="Calibri" w:eastAsia="Calibri" w:hAnsi="Calibri" w:cs="Calibri"/>
        </w:rPr>
        <w:t>AfL</w:t>
      </w:r>
      <w:proofErr w:type="spellEnd"/>
      <w:r w:rsidRPr="4490B90C">
        <w:rPr>
          <w:rFonts w:ascii="Calibri" w:eastAsia="Calibri" w:hAnsi="Calibri" w:cs="Calibri"/>
        </w:rPr>
        <w:t>) determines readiness for progression once strong foundations are evident.</w:t>
      </w:r>
    </w:p>
    <w:p w14:paraId="571261B1" w14:textId="755C0E08" w:rsidR="00750432" w:rsidRPr="00750432" w:rsidRDefault="00750432" w:rsidP="4490B90C">
      <w:pPr>
        <w:spacing w:before="100" w:beforeAutospacing="1" w:after="100" w:afterAutospacing="1" w:line="240" w:lineRule="auto"/>
        <w:rPr>
          <w:rFonts w:ascii="Times New Roman" w:eastAsia="Times New Roman" w:hAnsi="Times New Roman" w:cs="Times New Roman"/>
          <w:sz w:val="24"/>
          <w:szCs w:val="24"/>
          <w:lang w:eastAsia="en-GB"/>
        </w:rPr>
      </w:pPr>
      <w:r w:rsidRPr="4490B90C">
        <w:rPr>
          <w:rStyle w:val="Heading1Char"/>
          <w:color w:val="C00000"/>
          <w:lang w:eastAsia="en-GB"/>
        </w:rPr>
        <w:t>Purposeful Questioning and Modelling</w:t>
      </w:r>
      <w:r>
        <w:br/>
      </w:r>
      <w:r w:rsidR="3645B25F" w:rsidRPr="4490B90C">
        <w:rPr>
          <w:rFonts w:ascii="Calibri" w:eastAsia="Calibri" w:hAnsi="Calibri" w:cs="Calibri"/>
        </w:rPr>
        <w:t>Teachers model high-quality musical language and expressive performance. Questioning probes understanding and supports reasoning, for example when discussing mood, structure or stylistic features. Pre-teaching and overlearning are used to strengthen confidence, particularly for pupils with SEND.</w:t>
      </w:r>
    </w:p>
    <w:p w14:paraId="0908EB86" w14:textId="509297B1" w:rsidR="00750432" w:rsidRPr="00750432" w:rsidRDefault="00750432" w:rsidP="4490B90C">
      <w:pPr>
        <w:spacing w:before="100" w:beforeAutospacing="1" w:after="100" w:afterAutospacing="1" w:line="240" w:lineRule="auto"/>
        <w:rPr>
          <w:rFonts w:ascii="Times New Roman" w:eastAsia="Times New Roman" w:hAnsi="Times New Roman" w:cs="Times New Roman"/>
          <w:sz w:val="24"/>
          <w:szCs w:val="24"/>
          <w:lang w:eastAsia="en-GB"/>
        </w:rPr>
      </w:pPr>
      <w:r w:rsidRPr="4490B90C">
        <w:rPr>
          <w:rStyle w:val="Heading1Char"/>
          <w:color w:val="C00000"/>
          <w:lang w:eastAsia="en-GB"/>
        </w:rPr>
        <w:t>Effective Scaffolding</w:t>
      </w:r>
      <w:r>
        <w:br/>
      </w:r>
      <w:r w:rsidR="4F5D08B7" w:rsidRPr="4490B90C">
        <w:rPr>
          <w:rFonts w:ascii="Calibri" w:eastAsia="Calibri" w:hAnsi="Calibri" w:cs="Calibri"/>
        </w:rPr>
        <w:t>Temporary supports – such as lyric sheets, rhythm grids, graphic notation, visual cues or technology – reduce barriers and promote independence. Scaffolds are gradually withdrawn as pupils’ confidence and competence increase.</w:t>
      </w:r>
    </w:p>
    <w:p w14:paraId="02EB378F" w14:textId="15E28952" w:rsidR="00750432" w:rsidRPr="00750432" w:rsidRDefault="00750432" w:rsidP="4490B90C">
      <w:pPr>
        <w:spacing w:before="240" w:after="240" w:line="240" w:lineRule="auto"/>
        <w:rPr>
          <w:rFonts w:ascii="Times New Roman" w:eastAsia="Times New Roman" w:hAnsi="Times New Roman" w:cs="Times New Roman"/>
          <w:sz w:val="24"/>
          <w:szCs w:val="24"/>
          <w:lang w:eastAsia="en-GB"/>
        </w:rPr>
      </w:pPr>
      <w:r w:rsidRPr="4490B90C">
        <w:rPr>
          <w:rStyle w:val="Heading1Char"/>
          <w:color w:val="C00000"/>
          <w:lang w:eastAsia="en-GB"/>
        </w:rPr>
        <w:t xml:space="preserve">Developing Independence and </w:t>
      </w:r>
      <w:r w:rsidR="00743219" w:rsidRPr="4490B90C">
        <w:rPr>
          <w:rStyle w:val="Heading1Char"/>
          <w:color w:val="C00000"/>
        </w:rPr>
        <w:t>Perseverance</w:t>
      </w:r>
      <w:r w:rsidR="00743219" w:rsidRPr="4490B90C">
        <w:rPr>
          <w:rFonts w:ascii="Times New Roman" w:eastAsia="Times New Roman" w:hAnsi="Times New Roman" w:cs="Times New Roman"/>
          <w:b/>
          <w:bCs/>
          <w:color w:val="C00000"/>
          <w:sz w:val="24"/>
          <w:szCs w:val="24"/>
          <w:lang w:eastAsia="en-GB"/>
        </w:rPr>
        <w:t xml:space="preserve"> </w:t>
      </w:r>
      <w:r>
        <w:br/>
      </w:r>
      <w:r w:rsidR="768486B5" w:rsidRPr="4490B90C">
        <w:rPr>
          <w:rFonts w:ascii="Calibri" w:eastAsia="Calibri" w:hAnsi="Calibri" w:cs="Calibri"/>
        </w:rPr>
        <w:t>Pupils are encouraged to take ownership of their musical learning. We want our children to know more, remember more and do more musically. Adults support pupils to persevere through rehearsal challenges and performance nerves, celebrating progress at every stage.</w:t>
      </w:r>
    </w:p>
    <w:p w14:paraId="2208BEFA" w14:textId="77777777" w:rsidR="00750432" w:rsidRPr="00500D04" w:rsidRDefault="00750432" w:rsidP="00500D04">
      <w:pPr>
        <w:pStyle w:val="Title"/>
        <w:rPr>
          <w:rFonts w:eastAsia="Times New Roman"/>
          <w:b/>
          <w:color w:val="C00000"/>
          <w:lang w:eastAsia="en-GB"/>
        </w:rPr>
      </w:pPr>
      <w:r w:rsidRPr="4490B90C">
        <w:rPr>
          <w:rFonts w:eastAsia="Times New Roman"/>
          <w:b/>
          <w:bCs/>
          <w:color w:val="C00000"/>
          <w:lang w:eastAsia="en-GB"/>
        </w:rPr>
        <w:lastRenderedPageBreak/>
        <w:t>Impact – What Difference Does This Make?</w:t>
      </w:r>
    </w:p>
    <w:p w14:paraId="2158A81D" w14:textId="1CC08350" w:rsidR="00C0139F" w:rsidRPr="00750432" w:rsidRDefault="17098C97" w:rsidP="4490B90C">
      <w:pPr>
        <w:numPr>
          <w:ilvl w:val="0"/>
          <w:numId w:val="9"/>
        </w:numPr>
        <w:spacing w:beforeAutospacing="1" w:afterAutospacing="1" w:line="240" w:lineRule="auto"/>
        <w:rPr>
          <w:rFonts w:eastAsia="Times New Roman" w:cs="Times New Roman"/>
          <w:sz w:val="24"/>
          <w:szCs w:val="24"/>
          <w:lang w:eastAsia="en-GB"/>
        </w:rPr>
      </w:pPr>
      <w:r w:rsidRPr="4490B90C">
        <w:rPr>
          <w:rFonts w:ascii="Calibri" w:eastAsia="Calibri" w:hAnsi="Calibri" w:cs="Calibri"/>
          <w:sz w:val="24"/>
          <w:szCs w:val="24"/>
        </w:rPr>
        <w:t>Through high-quality, inclusive teaching and responsive adaptations, all pupils – including those with SEND and those who are disadvantaged – build strong musical foundations and flourish as musicians.</w:t>
      </w:r>
    </w:p>
    <w:p w14:paraId="07BED622" w14:textId="1F0D1233" w:rsidR="00C0139F" w:rsidRPr="00750432" w:rsidRDefault="17098C97" w:rsidP="4490B90C">
      <w:pPr>
        <w:pStyle w:val="ListParagraph"/>
        <w:numPr>
          <w:ilvl w:val="0"/>
          <w:numId w:val="9"/>
        </w:numPr>
        <w:spacing w:before="240" w:after="240"/>
        <w:rPr>
          <w:rFonts w:ascii="Calibri" w:eastAsia="Calibri" w:hAnsi="Calibri" w:cs="Calibri"/>
          <w:sz w:val="24"/>
          <w:szCs w:val="24"/>
        </w:rPr>
      </w:pPr>
      <w:r w:rsidRPr="4490B90C">
        <w:rPr>
          <w:rFonts w:ascii="Calibri" w:eastAsia="Calibri" w:hAnsi="Calibri" w:cs="Calibri"/>
          <w:sz w:val="24"/>
          <w:szCs w:val="24"/>
        </w:rPr>
        <w:t>Pupils develop confidence in singing, playing, composing and performing. They demonstrate secure understanding of key musical concepts that endures over time.</w:t>
      </w:r>
    </w:p>
    <w:p w14:paraId="29E096CE" w14:textId="47FCABC9" w:rsidR="00C0139F" w:rsidRPr="00750432" w:rsidRDefault="17098C97" w:rsidP="4490B90C">
      <w:pPr>
        <w:pStyle w:val="ListParagraph"/>
        <w:numPr>
          <w:ilvl w:val="0"/>
          <w:numId w:val="9"/>
        </w:numPr>
        <w:spacing w:before="240" w:after="240"/>
        <w:rPr>
          <w:rFonts w:ascii="Calibri" w:eastAsia="Calibri" w:hAnsi="Calibri" w:cs="Calibri"/>
          <w:sz w:val="24"/>
          <w:szCs w:val="24"/>
        </w:rPr>
      </w:pPr>
      <w:r w:rsidRPr="4490B90C">
        <w:rPr>
          <w:rFonts w:ascii="Calibri" w:eastAsia="Calibri" w:hAnsi="Calibri" w:cs="Calibri"/>
          <w:sz w:val="24"/>
          <w:szCs w:val="24"/>
        </w:rPr>
        <w:t>Monitoring and assessment show that pupils with SEND and those who are disadvantaged make sustained progress from their starting points, accessing age-appropriate musical content and participating fully in performances and enrichment opportunities.</w:t>
      </w:r>
    </w:p>
    <w:p w14:paraId="061872EF" w14:textId="4593749A" w:rsidR="00C0139F" w:rsidRPr="00750432" w:rsidRDefault="17098C97" w:rsidP="4490B90C">
      <w:pPr>
        <w:pStyle w:val="ListParagraph"/>
        <w:numPr>
          <w:ilvl w:val="0"/>
          <w:numId w:val="9"/>
        </w:numPr>
        <w:spacing w:before="240" w:after="240"/>
        <w:rPr>
          <w:rFonts w:ascii="Calibri" w:eastAsia="Calibri" w:hAnsi="Calibri" w:cs="Calibri"/>
          <w:sz w:val="24"/>
          <w:szCs w:val="24"/>
        </w:rPr>
      </w:pPr>
      <w:r w:rsidRPr="4490B90C">
        <w:rPr>
          <w:rFonts w:ascii="Calibri" w:eastAsia="Calibri" w:hAnsi="Calibri" w:cs="Calibri"/>
          <w:sz w:val="24"/>
          <w:szCs w:val="24"/>
        </w:rPr>
        <w:t>Pupil voice reflects enthusiasm, self-belief and enjoyment of music. Children speak positively about their experiences, value their contributions and recognise that effort and practice lead to improvement.</w:t>
      </w:r>
    </w:p>
    <w:p w14:paraId="66B4C343" w14:textId="41AD78D4" w:rsidR="00C0139F" w:rsidRPr="00750432" w:rsidRDefault="17098C97" w:rsidP="4490B90C">
      <w:pPr>
        <w:pStyle w:val="ListParagraph"/>
        <w:numPr>
          <w:ilvl w:val="0"/>
          <w:numId w:val="9"/>
        </w:numPr>
        <w:spacing w:before="240" w:after="240"/>
        <w:rPr>
          <w:rFonts w:ascii="Calibri" w:eastAsia="Calibri" w:hAnsi="Calibri" w:cs="Calibri"/>
          <w:sz w:val="24"/>
          <w:szCs w:val="24"/>
        </w:rPr>
      </w:pPr>
      <w:r w:rsidRPr="4490B90C">
        <w:rPr>
          <w:rFonts w:ascii="Calibri" w:eastAsia="Calibri" w:hAnsi="Calibri" w:cs="Calibri"/>
          <w:sz w:val="24"/>
          <w:szCs w:val="24"/>
        </w:rPr>
        <w:t xml:space="preserve">At St Edward’s </w:t>
      </w:r>
      <w:proofErr w:type="spellStart"/>
      <w:r w:rsidRPr="4490B90C">
        <w:rPr>
          <w:rFonts w:ascii="Calibri" w:eastAsia="Calibri" w:hAnsi="Calibri" w:cs="Calibri"/>
          <w:sz w:val="24"/>
          <w:szCs w:val="24"/>
        </w:rPr>
        <w:t>Cheddleton</w:t>
      </w:r>
      <w:proofErr w:type="spellEnd"/>
      <w:r w:rsidRPr="4490B90C">
        <w:rPr>
          <w:rFonts w:ascii="Calibri" w:eastAsia="Calibri" w:hAnsi="Calibri" w:cs="Calibri"/>
          <w:sz w:val="24"/>
          <w:szCs w:val="24"/>
        </w:rPr>
        <w:t xml:space="preserve"> Primary School, music is inclusive, ambitious and joyful — enabling every child to feel successful, expressive and proud to call themselves a musician.</w:t>
      </w:r>
    </w:p>
    <w:p w14:paraId="399CCF33" w14:textId="549CC70F" w:rsidR="00C0139F" w:rsidRPr="00750432" w:rsidRDefault="002841F6" w:rsidP="4490B90C">
      <w:pPr>
        <w:pStyle w:val="ListParagraph"/>
        <w:spacing w:before="240" w:after="240"/>
      </w:pPr>
    </w:p>
    <w:p w14:paraId="7A1182CD" w14:textId="6C63A9DD" w:rsidR="00C0139F" w:rsidRPr="00750432" w:rsidRDefault="17098C97" w:rsidP="002841F6">
      <w:pPr>
        <w:pStyle w:val="ListParagraph"/>
        <w:spacing w:before="240" w:after="240"/>
        <w:jc w:val="center"/>
        <w:rPr>
          <w:rFonts w:ascii="Calibri" w:eastAsia="Calibri" w:hAnsi="Calibri" w:cs="Calibri"/>
          <w:sz w:val="24"/>
          <w:szCs w:val="24"/>
        </w:rPr>
      </w:pPr>
      <w:bookmarkStart w:id="0" w:name="_GoBack"/>
      <w:r>
        <w:rPr>
          <w:noProof/>
        </w:rPr>
        <w:drawing>
          <wp:inline distT="0" distB="0" distL="0" distR="0" wp14:anchorId="4D612EEB" wp14:editId="0ED94E0A">
            <wp:extent cx="4144010" cy="2599055"/>
            <wp:effectExtent l="0" t="0" r="8890" b="0"/>
            <wp:docPr id="6247515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44010" cy="2599055"/>
                    </a:xfrm>
                    <a:prstGeom prst="rect">
                      <a:avLst/>
                    </a:prstGeom>
                  </pic:spPr>
                </pic:pic>
              </a:graphicData>
            </a:graphic>
          </wp:inline>
        </w:drawing>
      </w:r>
      <w:bookmarkEnd w:id="0"/>
    </w:p>
    <w:sectPr w:rsidR="00C0139F" w:rsidRPr="00750432" w:rsidSect="00D76446">
      <w:pgSz w:w="11906" w:h="16838"/>
      <w:pgMar w:top="1440" w:right="1440" w:bottom="1440" w:left="1440" w:header="708" w:footer="708" w:gutter="0"/>
      <w:pgBorders w:offsetFrom="page">
        <w:top w:val="single" w:sz="36" w:space="24" w:color="C00000" w:shadow="1"/>
        <w:left w:val="single" w:sz="36" w:space="24" w:color="C00000" w:shadow="1"/>
        <w:bottom w:val="single" w:sz="36" w:space="24" w:color="C00000" w:shadow="1"/>
        <w:right w:val="single" w:sz="36" w:space="24" w:color="C0000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5A809" w14:textId="77777777" w:rsidR="00D76446" w:rsidRDefault="00D76446" w:rsidP="00D76446">
      <w:pPr>
        <w:spacing w:after="0" w:line="240" w:lineRule="auto"/>
      </w:pPr>
      <w:r>
        <w:separator/>
      </w:r>
    </w:p>
  </w:endnote>
  <w:endnote w:type="continuationSeparator" w:id="0">
    <w:p w14:paraId="5A39BBE3" w14:textId="77777777" w:rsidR="00D76446" w:rsidRDefault="00D76446" w:rsidP="00D7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8F396" w14:textId="77777777" w:rsidR="00D76446" w:rsidRDefault="00D76446" w:rsidP="00D76446">
      <w:pPr>
        <w:spacing w:after="0" w:line="240" w:lineRule="auto"/>
      </w:pPr>
      <w:r>
        <w:separator/>
      </w:r>
    </w:p>
  </w:footnote>
  <w:footnote w:type="continuationSeparator" w:id="0">
    <w:p w14:paraId="72A3D3EC" w14:textId="77777777" w:rsidR="00D76446" w:rsidRDefault="00D76446" w:rsidP="00D76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630"/>
    <w:multiLevelType w:val="hybridMultilevel"/>
    <w:tmpl w:val="F4C83C12"/>
    <w:lvl w:ilvl="0" w:tplc="FD647FE6">
      <w:start w:val="1"/>
      <w:numFmt w:val="bullet"/>
      <w:lvlText w:val=""/>
      <w:lvlJc w:val="left"/>
      <w:pPr>
        <w:ind w:left="720" w:hanging="360"/>
      </w:pPr>
      <w:rPr>
        <w:rFonts w:ascii="Symbol" w:hAnsi="Symbol" w:hint="default"/>
      </w:rPr>
    </w:lvl>
    <w:lvl w:ilvl="1" w:tplc="27AE85FC">
      <w:start w:val="1"/>
      <w:numFmt w:val="bullet"/>
      <w:lvlText w:val="o"/>
      <w:lvlJc w:val="left"/>
      <w:pPr>
        <w:ind w:left="1440" w:hanging="360"/>
      </w:pPr>
      <w:rPr>
        <w:rFonts w:ascii="Courier New" w:hAnsi="Courier New" w:hint="default"/>
      </w:rPr>
    </w:lvl>
    <w:lvl w:ilvl="2" w:tplc="B27A5E2E">
      <w:start w:val="1"/>
      <w:numFmt w:val="bullet"/>
      <w:lvlText w:val=""/>
      <w:lvlJc w:val="left"/>
      <w:pPr>
        <w:ind w:left="2160" w:hanging="360"/>
      </w:pPr>
      <w:rPr>
        <w:rFonts w:ascii="Wingdings" w:hAnsi="Wingdings" w:hint="default"/>
      </w:rPr>
    </w:lvl>
    <w:lvl w:ilvl="3" w:tplc="74A69A24">
      <w:start w:val="1"/>
      <w:numFmt w:val="bullet"/>
      <w:lvlText w:val=""/>
      <w:lvlJc w:val="left"/>
      <w:pPr>
        <w:ind w:left="2880" w:hanging="360"/>
      </w:pPr>
      <w:rPr>
        <w:rFonts w:ascii="Symbol" w:hAnsi="Symbol" w:hint="default"/>
      </w:rPr>
    </w:lvl>
    <w:lvl w:ilvl="4" w:tplc="D860935C">
      <w:start w:val="1"/>
      <w:numFmt w:val="bullet"/>
      <w:lvlText w:val="o"/>
      <w:lvlJc w:val="left"/>
      <w:pPr>
        <w:ind w:left="3600" w:hanging="360"/>
      </w:pPr>
      <w:rPr>
        <w:rFonts w:ascii="Courier New" w:hAnsi="Courier New" w:hint="default"/>
      </w:rPr>
    </w:lvl>
    <w:lvl w:ilvl="5" w:tplc="C47C5E24">
      <w:start w:val="1"/>
      <w:numFmt w:val="bullet"/>
      <w:lvlText w:val=""/>
      <w:lvlJc w:val="left"/>
      <w:pPr>
        <w:ind w:left="4320" w:hanging="360"/>
      </w:pPr>
      <w:rPr>
        <w:rFonts w:ascii="Wingdings" w:hAnsi="Wingdings" w:hint="default"/>
      </w:rPr>
    </w:lvl>
    <w:lvl w:ilvl="6" w:tplc="088C2C8C">
      <w:start w:val="1"/>
      <w:numFmt w:val="bullet"/>
      <w:lvlText w:val=""/>
      <w:lvlJc w:val="left"/>
      <w:pPr>
        <w:ind w:left="5040" w:hanging="360"/>
      </w:pPr>
      <w:rPr>
        <w:rFonts w:ascii="Symbol" w:hAnsi="Symbol" w:hint="default"/>
      </w:rPr>
    </w:lvl>
    <w:lvl w:ilvl="7" w:tplc="7638D9D6">
      <w:start w:val="1"/>
      <w:numFmt w:val="bullet"/>
      <w:lvlText w:val="o"/>
      <w:lvlJc w:val="left"/>
      <w:pPr>
        <w:ind w:left="5760" w:hanging="360"/>
      </w:pPr>
      <w:rPr>
        <w:rFonts w:ascii="Courier New" w:hAnsi="Courier New" w:hint="default"/>
      </w:rPr>
    </w:lvl>
    <w:lvl w:ilvl="8" w:tplc="7DCC94E0">
      <w:start w:val="1"/>
      <w:numFmt w:val="bullet"/>
      <w:lvlText w:val=""/>
      <w:lvlJc w:val="left"/>
      <w:pPr>
        <w:ind w:left="6480" w:hanging="360"/>
      </w:pPr>
      <w:rPr>
        <w:rFonts w:ascii="Wingdings" w:hAnsi="Wingdings" w:hint="default"/>
      </w:rPr>
    </w:lvl>
  </w:abstractNum>
  <w:abstractNum w:abstractNumId="1" w15:restartNumberingAfterBreak="0">
    <w:nsid w:val="074CCE6F"/>
    <w:multiLevelType w:val="hybridMultilevel"/>
    <w:tmpl w:val="DB3AEDF0"/>
    <w:lvl w:ilvl="0" w:tplc="B67C3278">
      <w:start w:val="1"/>
      <w:numFmt w:val="bullet"/>
      <w:lvlText w:val=""/>
      <w:lvlJc w:val="left"/>
      <w:pPr>
        <w:ind w:left="720" w:hanging="360"/>
      </w:pPr>
      <w:rPr>
        <w:rFonts w:ascii="Symbol" w:hAnsi="Symbol" w:hint="default"/>
      </w:rPr>
    </w:lvl>
    <w:lvl w:ilvl="1" w:tplc="7DD4CDE6">
      <w:start w:val="1"/>
      <w:numFmt w:val="bullet"/>
      <w:lvlText w:val="o"/>
      <w:lvlJc w:val="left"/>
      <w:pPr>
        <w:ind w:left="1440" w:hanging="360"/>
      </w:pPr>
      <w:rPr>
        <w:rFonts w:ascii="Courier New" w:hAnsi="Courier New" w:hint="default"/>
      </w:rPr>
    </w:lvl>
    <w:lvl w:ilvl="2" w:tplc="723252F6">
      <w:start w:val="1"/>
      <w:numFmt w:val="bullet"/>
      <w:lvlText w:val=""/>
      <w:lvlJc w:val="left"/>
      <w:pPr>
        <w:ind w:left="2160" w:hanging="360"/>
      </w:pPr>
      <w:rPr>
        <w:rFonts w:ascii="Wingdings" w:hAnsi="Wingdings" w:hint="default"/>
      </w:rPr>
    </w:lvl>
    <w:lvl w:ilvl="3" w:tplc="35FA03AA">
      <w:start w:val="1"/>
      <w:numFmt w:val="bullet"/>
      <w:lvlText w:val=""/>
      <w:lvlJc w:val="left"/>
      <w:pPr>
        <w:ind w:left="2880" w:hanging="360"/>
      </w:pPr>
      <w:rPr>
        <w:rFonts w:ascii="Symbol" w:hAnsi="Symbol" w:hint="default"/>
      </w:rPr>
    </w:lvl>
    <w:lvl w:ilvl="4" w:tplc="E9342436">
      <w:start w:val="1"/>
      <w:numFmt w:val="bullet"/>
      <w:lvlText w:val="o"/>
      <w:lvlJc w:val="left"/>
      <w:pPr>
        <w:ind w:left="3600" w:hanging="360"/>
      </w:pPr>
      <w:rPr>
        <w:rFonts w:ascii="Courier New" w:hAnsi="Courier New" w:hint="default"/>
      </w:rPr>
    </w:lvl>
    <w:lvl w:ilvl="5" w:tplc="6EFE9A40">
      <w:start w:val="1"/>
      <w:numFmt w:val="bullet"/>
      <w:lvlText w:val=""/>
      <w:lvlJc w:val="left"/>
      <w:pPr>
        <w:ind w:left="4320" w:hanging="360"/>
      </w:pPr>
      <w:rPr>
        <w:rFonts w:ascii="Wingdings" w:hAnsi="Wingdings" w:hint="default"/>
      </w:rPr>
    </w:lvl>
    <w:lvl w:ilvl="6" w:tplc="21EE1412">
      <w:start w:val="1"/>
      <w:numFmt w:val="bullet"/>
      <w:lvlText w:val=""/>
      <w:lvlJc w:val="left"/>
      <w:pPr>
        <w:ind w:left="5040" w:hanging="360"/>
      </w:pPr>
      <w:rPr>
        <w:rFonts w:ascii="Symbol" w:hAnsi="Symbol" w:hint="default"/>
      </w:rPr>
    </w:lvl>
    <w:lvl w:ilvl="7" w:tplc="684EDE7A">
      <w:start w:val="1"/>
      <w:numFmt w:val="bullet"/>
      <w:lvlText w:val="o"/>
      <w:lvlJc w:val="left"/>
      <w:pPr>
        <w:ind w:left="5760" w:hanging="360"/>
      </w:pPr>
      <w:rPr>
        <w:rFonts w:ascii="Courier New" w:hAnsi="Courier New" w:hint="default"/>
      </w:rPr>
    </w:lvl>
    <w:lvl w:ilvl="8" w:tplc="B2CAA34A">
      <w:start w:val="1"/>
      <w:numFmt w:val="bullet"/>
      <w:lvlText w:val=""/>
      <w:lvlJc w:val="left"/>
      <w:pPr>
        <w:ind w:left="6480" w:hanging="360"/>
      </w:pPr>
      <w:rPr>
        <w:rFonts w:ascii="Wingdings" w:hAnsi="Wingdings" w:hint="default"/>
      </w:rPr>
    </w:lvl>
  </w:abstractNum>
  <w:abstractNum w:abstractNumId="2" w15:restartNumberingAfterBreak="0">
    <w:nsid w:val="173F7939"/>
    <w:multiLevelType w:val="multilevel"/>
    <w:tmpl w:val="893C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E15F2"/>
    <w:multiLevelType w:val="multilevel"/>
    <w:tmpl w:val="2308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986221"/>
    <w:multiLevelType w:val="multilevel"/>
    <w:tmpl w:val="AC28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47754E"/>
    <w:multiLevelType w:val="multilevel"/>
    <w:tmpl w:val="F974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6C98BA"/>
    <w:multiLevelType w:val="hybridMultilevel"/>
    <w:tmpl w:val="D9AAD7D6"/>
    <w:lvl w:ilvl="0" w:tplc="CB2E2436">
      <w:start w:val="1"/>
      <w:numFmt w:val="bullet"/>
      <w:lvlText w:val=""/>
      <w:lvlJc w:val="left"/>
      <w:pPr>
        <w:ind w:left="720" w:hanging="360"/>
      </w:pPr>
      <w:rPr>
        <w:rFonts w:ascii="Symbol" w:hAnsi="Symbol" w:hint="default"/>
      </w:rPr>
    </w:lvl>
    <w:lvl w:ilvl="1" w:tplc="7696DA8A">
      <w:start w:val="1"/>
      <w:numFmt w:val="bullet"/>
      <w:lvlText w:val="o"/>
      <w:lvlJc w:val="left"/>
      <w:pPr>
        <w:ind w:left="1440" w:hanging="360"/>
      </w:pPr>
      <w:rPr>
        <w:rFonts w:ascii="Courier New" w:hAnsi="Courier New" w:hint="default"/>
      </w:rPr>
    </w:lvl>
    <w:lvl w:ilvl="2" w:tplc="5AF60BC4">
      <w:start w:val="1"/>
      <w:numFmt w:val="bullet"/>
      <w:lvlText w:val=""/>
      <w:lvlJc w:val="left"/>
      <w:pPr>
        <w:ind w:left="2160" w:hanging="360"/>
      </w:pPr>
      <w:rPr>
        <w:rFonts w:ascii="Wingdings" w:hAnsi="Wingdings" w:hint="default"/>
      </w:rPr>
    </w:lvl>
    <w:lvl w:ilvl="3" w:tplc="AD484FCA">
      <w:start w:val="1"/>
      <w:numFmt w:val="bullet"/>
      <w:lvlText w:val=""/>
      <w:lvlJc w:val="left"/>
      <w:pPr>
        <w:ind w:left="2880" w:hanging="360"/>
      </w:pPr>
      <w:rPr>
        <w:rFonts w:ascii="Symbol" w:hAnsi="Symbol" w:hint="default"/>
      </w:rPr>
    </w:lvl>
    <w:lvl w:ilvl="4" w:tplc="59C8B0DA">
      <w:start w:val="1"/>
      <w:numFmt w:val="bullet"/>
      <w:lvlText w:val="o"/>
      <w:lvlJc w:val="left"/>
      <w:pPr>
        <w:ind w:left="3600" w:hanging="360"/>
      </w:pPr>
      <w:rPr>
        <w:rFonts w:ascii="Courier New" w:hAnsi="Courier New" w:hint="default"/>
      </w:rPr>
    </w:lvl>
    <w:lvl w:ilvl="5" w:tplc="44EEE662">
      <w:start w:val="1"/>
      <w:numFmt w:val="bullet"/>
      <w:lvlText w:val=""/>
      <w:lvlJc w:val="left"/>
      <w:pPr>
        <w:ind w:left="4320" w:hanging="360"/>
      </w:pPr>
      <w:rPr>
        <w:rFonts w:ascii="Wingdings" w:hAnsi="Wingdings" w:hint="default"/>
      </w:rPr>
    </w:lvl>
    <w:lvl w:ilvl="6" w:tplc="E236B692">
      <w:start w:val="1"/>
      <w:numFmt w:val="bullet"/>
      <w:lvlText w:val=""/>
      <w:lvlJc w:val="left"/>
      <w:pPr>
        <w:ind w:left="5040" w:hanging="360"/>
      </w:pPr>
      <w:rPr>
        <w:rFonts w:ascii="Symbol" w:hAnsi="Symbol" w:hint="default"/>
      </w:rPr>
    </w:lvl>
    <w:lvl w:ilvl="7" w:tplc="A8FEC438">
      <w:start w:val="1"/>
      <w:numFmt w:val="bullet"/>
      <w:lvlText w:val="o"/>
      <w:lvlJc w:val="left"/>
      <w:pPr>
        <w:ind w:left="5760" w:hanging="360"/>
      </w:pPr>
      <w:rPr>
        <w:rFonts w:ascii="Courier New" w:hAnsi="Courier New" w:hint="default"/>
      </w:rPr>
    </w:lvl>
    <w:lvl w:ilvl="8" w:tplc="4F1EAF56">
      <w:start w:val="1"/>
      <w:numFmt w:val="bullet"/>
      <w:lvlText w:val=""/>
      <w:lvlJc w:val="left"/>
      <w:pPr>
        <w:ind w:left="6480" w:hanging="360"/>
      </w:pPr>
      <w:rPr>
        <w:rFonts w:ascii="Wingdings" w:hAnsi="Wingdings" w:hint="default"/>
      </w:rPr>
    </w:lvl>
  </w:abstractNum>
  <w:abstractNum w:abstractNumId="7" w15:restartNumberingAfterBreak="0">
    <w:nsid w:val="5D113DA0"/>
    <w:multiLevelType w:val="hybridMultilevel"/>
    <w:tmpl w:val="01E63104"/>
    <w:lvl w:ilvl="0" w:tplc="B956977A">
      <w:start w:val="1"/>
      <w:numFmt w:val="bullet"/>
      <w:lvlText w:val=""/>
      <w:lvlJc w:val="left"/>
      <w:pPr>
        <w:ind w:left="720" w:hanging="360"/>
      </w:pPr>
      <w:rPr>
        <w:rFonts w:ascii="Symbol" w:hAnsi="Symbol" w:hint="default"/>
      </w:rPr>
    </w:lvl>
    <w:lvl w:ilvl="1" w:tplc="B5285142">
      <w:start w:val="1"/>
      <w:numFmt w:val="bullet"/>
      <w:lvlText w:val="o"/>
      <w:lvlJc w:val="left"/>
      <w:pPr>
        <w:ind w:left="1440" w:hanging="360"/>
      </w:pPr>
      <w:rPr>
        <w:rFonts w:ascii="Courier New" w:hAnsi="Courier New" w:hint="default"/>
      </w:rPr>
    </w:lvl>
    <w:lvl w:ilvl="2" w:tplc="D6D43388">
      <w:start w:val="1"/>
      <w:numFmt w:val="bullet"/>
      <w:lvlText w:val=""/>
      <w:lvlJc w:val="left"/>
      <w:pPr>
        <w:ind w:left="2160" w:hanging="360"/>
      </w:pPr>
      <w:rPr>
        <w:rFonts w:ascii="Wingdings" w:hAnsi="Wingdings" w:hint="default"/>
      </w:rPr>
    </w:lvl>
    <w:lvl w:ilvl="3" w:tplc="59E04EE0">
      <w:start w:val="1"/>
      <w:numFmt w:val="bullet"/>
      <w:lvlText w:val=""/>
      <w:lvlJc w:val="left"/>
      <w:pPr>
        <w:ind w:left="2880" w:hanging="360"/>
      </w:pPr>
      <w:rPr>
        <w:rFonts w:ascii="Symbol" w:hAnsi="Symbol" w:hint="default"/>
      </w:rPr>
    </w:lvl>
    <w:lvl w:ilvl="4" w:tplc="74FA3A4E">
      <w:start w:val="1"/>
      <w:numFmt w:val="bullet"/>
      <w:lvlText w:val="o"/>
      <w:lvlJc w:val="left"/>
      <w:pPr>
        <w:ind w:left="3600" w:hanging="360"/>
      </w:pPr>
      <w:rPr>
        <w:rFonts w:ascii="Courier New" w:hAnsi="Courier New" w:hint="default"/>
      </w:rPr>
    </w:lvl>
    <w:lvl w:ilvl="5" w:tplc="12E099C2">
      <w:start w:val="1"/>
      <w:numFmt w:val="bullet"/>
      <w:lvlText w:val=""/>
      <w:lvlJc w:val="left"/>
      <w:pPr>
        <w:ind w:left="4320" w:hanging="360"/>
      </w:pPr>
      <w:rPr>
        <w:rFonts w:ascii="Wingdings" w:hAnsi="Wingdings" w:hint="default"/>
      </w:rPr>
    </w:lvl>
    <w:lvl w:ilvl="6" w:tplc="3B1068FA">
      <w:start w:val="1"/>
      <w:numFmt w:val="bullet"/>
      <w:lvlText w:val=""/>
      <w:lvlJc w:val="left"/>
      <w:pPr>
        <w:ind w:left="5040" w:hanging="360"/>
      </w:pPr>
      <w:rPr>
        <w:rFonts w:ascii="Symbol" w:hAnsi="Symbol" w:hint="default"/>
      </w:rPr>
    </w:lvl>
    <w:lvl w:ilvl="7" w:tplc="C0A0540C">
      <w:start w:val="1"/>
      <w:numFmt w:val="bullet"/>
      <w:lvlText w:val="o"/>
      <w:lvlJc w:val="left"/>
      <w:pPr>
        <w:ind w:left="5760" w:hanging="360"/>
      </w:pPr>
      <w:rPr>
        <w:rFonts w:ascii="Courier New" w:hAnsi="Courier New" w:hint="default"/>
      </w:rPr>
    </w:lvl>
    <w:lvl w:ilvl="8" w:tplc="D1147064">
      <w:start w:val="1"/>
      <w:numFmt w:val="bullet"/>
      <w:lvlText w:val=""/>
      <w:lvlJc w:val="left"/>
      <w:pPr>
        <w:ind w:left="6480" w:hanging="360"/>
      </w:pPr>
      <w:rPr>
        <w:rFonts w:ascii="Wingdings" w:hAnsi="Wingdings" w:hint="default"/>
      </w:rPr>
    </w:lvl>
  </w:abstractNum>
  <w:abstractNum w:abstractNumId="8" w15:restartNumberingAfterBreak="0">
    <w:nsid w:val="7E0D18C7"/>
    <w:multiLevelType w:val="multilevel"/>
    <w:tmpl w:val="7F9A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7"/>
  </w:num>
  <w:num w:numId="5">
    <w:abstractNumId w:val="2"/>
  </w:num>
  <w:num w:numId="6">
    <w:abstractNumId w:val="5"/>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32"/>
    <w:rsid w:val="000D6D69"/>
    <w:rsid w:val="002841F6"/>
    <w:rsid w:val="00500D04"/>
    <w:rsid w:val="00743219"/>
    <w:rsid w:val="00750432"/>
    <w:rsid w:val="007C3D3A"/>
    <w:rsid w:val="0090342E"/>
    <w:rsid w:val="0090554D"/>
    <w:rsid w:val="00D76446"/>
    <w:rsid w:val="00F70C17"/>
    <w:rsid w:val="0660A297"/>
    <w:rsid w:val="06903C97"/>
    <w:rsid w:val="0CDE3992"/>
    <w:rsid w:val="12971C22"/>
    <w:rsid w:val="17098C97"/>
    <w:rsid w:val="1C81B9B0"/>
    <w:rsid w:val="1CD2941F"/>
    <w:rsid w:val="2229690F"/>
    <w:rsid w:val="2410679E"/>
    <w:rsid w:val="349A1496"/>
    <w:rsid w:val="3645B25F"/>
    <w:rsid w:val="39B27957"/>
    <w:rsid w:val="3C7F844C"/>
    <w:rsid w:val="4490B90C"/>
    <w:rsid w:val="4F5D08B7"/>
    <w:rsid w:val="65FF3A81"/>
    <w:rsid w:val="768486B5"/>
    <w:rsid w:val="78075F24"/>
    <w:rsid w:val="7B85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9A6A"/>
  <w15:chartTrackingRefBased/>
  <w15:docId w15:val="{41E5EC56-1671-4E32-AB18-BE7B5218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2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5043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5043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043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50432"/>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750432"/>
    <w:rPr>
      <w:b/>
      <w:bCs/>
    </w:rPr>
  </w:style>
  <w:style w:type="paragraph" w:styleId="NormalWeb">
    <w:name w:val="Normal (Web)"/>
    <w:basedOn w:val="Normal"/>
    <w:uiPriority w:val="99"/>
    <w:semiHidden/>
    <w:unhideWhenUsed/>
    <w:rsid w:val="007504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50432"/>
    <w:rPr>
      <w:i/>
      <w:iCs/>
    </w:rPr>
  </w:style>
  <w:style w:type="paragraph" w:styleId="Header">
    <w:name w:val="header"/>
    <w:basedOn w:val="Normal"/>
    <w:link w:val="HeaderChar"/>
    <w:uiPriority w:val="99"/>
    <w:unhideWhenUsed/>
    <w:rsid w:val="00D76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446"/>
  </w:style>
  <w:style w:type="paragraph" w:styleId="Footer">
    <w:name w:val="footer"/>
    <w:basedOn w:val="Normal"/>
    <w:link w:val="FooterChar"/>
    <w:uiPriority w:val="99"/>
    <w:unhideWhenUsed/>
    <w:rsid w:val="00D76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446"/>
  </w:style>
  <w:style w:type="character" w:customStyle="1" w:styleId="Heading1Char">
    <w:name w:val="Heading 1 Char"/>
    <w:basedOn w:val="DefaultParagraphFont"/>
    <w:link w:val="Heading1"/>
    <w:uiPriority w:val="9"/>
    <w:rsid w:val="0074321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500D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D0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78075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256414">
      <w:bodyDiv w:val="1"/>
      <w:marLeft w:val="0"/>
      <w:marRight w:val="0"/>
      <w:marTop w:val="0"/>
      <w:marBottom w:val="0"/>
      <w:divBdr>
        <w:top w:val="none" w:sz="0" w:space="0" w:color="auto"/>
        <w:left w:val="none" w:sz="0" w:space="0" w:color="auto"/>
        <w:bottom w:val="none" w:sz="0" w:space="0" w:color="auto"/>
        <w:right w:val="none" w:sz="0" w:space="0" w:color="auto"/>
      </w:divBdr>
    </w:div>
    <w:div w:id="87805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310e0d-be64-45b0-9b4b-ffdf103facbf" xsi:nil="true"/>
    <lcf76f155ced4ddcb4097134ff3c332f xmlns="313a782c-cd6e-40bb-b4c5-619551272e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6CA8F172F3F49A98259EF3D5583EE" ma:contentTypeVersion="19" ma:contentTypeDescription="Create a new document." ma:contentTypeScope="" ma:versionID="3a6d723bf5b5518b8b2c2a494c243c4e">
  <xsd:schema xmlns:xsd="http://www.w3.org/2001/XMLSchema" xmlns:xs="http://www.w3.org/2001/XMLSchema" xmlns:p="http://schemas.microsoft.com/office/2006/metadata/properties" xmlns:ns2="313a782c-cd6e-40bb-b4c5-619551272e5f" xmlns:ns3="50310e0d-be64-45b0-9b4b-ffdf103facbf" targetNamespace="http://schemas.microsoft.com/office/2006/metadata/properties" ma:root="true" ma:fieldsID="734da96573e341a4b325b8806605307a" ns2:_="" ns3:_="">
    <xsd:import namespace="313a782c-cd6e-40bb-b4c5-619551272e5f"/>
    <xsd:import namespace="50310e0d-be64-45b0-9b4b-ffdf103fac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a782c-cd6e-40bb-b4c5-619551272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ff55eb-312d-4a7d-a5ac-618db5fe19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310e0d-be64-45b0-9b4b-ffdf103fac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0baed1-1125-47e8-a041-2da214a46c75}" ma:internalName="TaxCatchAll" ma:showField="CatchAllData" ma:web="50310e0d-be64-45b0-9b4b-ffdf103fa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19D38-54AD-4D0C-9ADF-E24404516783}">
  <ds:schemaRefs>
    <ds:schemaRef ds:uri="http://schemas.microsoft.com/office/2006/metadata/properties"/>
    <ds:schemaRef ds:uri="http://schemas.microsoft.com/office/infopath/2007/PartnerControls"/>
    <ds:schemaRef ds:uri="50310e0d-be64-45b0-9b4b-ffdf103facbf"/>
    <ds:schemaRef ds:uri="313a782c-cd6e-40bb-b4c5-619551272e5f"/>
  </ds:schemaRefs>
</ds:datastoreItem>
</file>

<file path=customXml/itemProps2.xml><?xml version="1.0" encoding="utf-8"?>
<ds:datastoreItem xmlns:ds="http://schemas.openxmlformats.org/officeDocument/2006/customXml" ds:itemID="{29E343BA-8E5F-441D-A9E1-27B5A216CEB3}">
  <ds:schemaRefs>
    <ds:schemaRef ds:uri="http://schemas.microsoft.com/sharepoint/v3/contenttype/forms"/>
  </ds:schemaRefs>
</ds:datastoreItem>
</file>

<file path=customXml/itemProps3.xml><?xml version="1.0" encoding="utf-8"?>
<ds:datastoreItem xmlns:ds="http://schemas.openxmlformats.org/officeDocument/2006/customXml" ds:itemID="{C5B7366E-7F24-4456-BB02-97F9574E8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a782c-cd6e-40bb-b4c5-619551272e5f"/>
    <ds:schemaRef ds:uri="50310e0d-be64-45b0-9b4b-ffdf103fa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1069</Words>
  <Characters>6099</Characters>
  <Application>Microsoft Office Word</Application>
  <DocSecurity>0</DocSecurity>
  <Lines>50</Lines>
  <Paragraphs>14</Paragraphs>
  <ScaleCrop>false</ScaleCrop>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McKay</dc:creator>
  <cp:keywords/>
  <dc:description/>
  <cp:lastModifiedBy>Marcus Mckay</cp:lastModifiedBy>
  <cp:revision>8</cp:revision>
  <dcterms:created xsi:type="dcterms:W3CDTF">2025-10-06T20:18:00Z</dcterms:created>
  <dcterms:modified xsi:type="dcterms:W3CDTF">2026-06-26T11:25:00Z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0x010100E7A6CA8F172F3F49A98259EF3D5583EE</vt:lpwstr>
  </property>
  <property fmtid="{D5CDD505-2E9C-101B-9397-08002B2CF9AE}" pid="3" name="MediaServiceImageTags">
    <vt:lpwstr/>
  </property>
</Properties>
</file>